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0E1E7" w14:textId="694F28CD" w:rsidR="00112FAE" w:rsidRPr="00F8283A" w:rsidRDefault="00E14F6A" w:rsidP="00112FAE">
      <w:pPr>
        <w:jc w:val="center"/>
        <w:rPr>
          <w:rFonts w:ascii="Georgia" w:hAnsi="Georgia" w:cstheme="minorHAnsi"/>
          <w:b/>
          <w:bCs/>
          <w:sz w:val="22"/>
          <w:szCs w:val="22"/>
        </w:rPr>
      </w:pPr>
      <w:r w:rsidRPr="00F8283A">
        <w:rPr>
          <w:rFonts w:ascii="Georgia" w:hAnsi="Georgia" w:cstheme="minorHAnsi"/>
          <w:b/>
          <w:bCs/>
          <w:sz w:val="22"/>
          <w:szCs w:val="22"/>
        </w:rPr>
        <w:t>Resources</w:t>
      </w:r>
      <w:r w:rsidR="004251D2" w:rsidRPr="00F8283A">
        <w:rPr>
          <w:rFonts w:ascii="Georgia" w:hAnsi="Georgia" w:cstheme="minorHAnsi"/>
          <w:b/>
          <w:bCs/>
          <w:sz w:val="22"/>
          <w:szCs w:val="22"/>
        </w:rPr>
        <w:t xml:space="preserve"> To Help Navigate Mortgage Payment Options in the Time of COVID-19</w:t>
      </w:r>
    </w:p>
    <w:p w14:paraId="4C79FA0F" w14:textId="77777777" w:rsidR="00DD17DE" w:rsidRPr="00236B01" w:rsidRDefault="00DD17DE" w:rsidP="00112FAE">
      <w:pPr>
        <w:jc w:val="center"/>
        <w:rPr>
          <w:rFonts w:ascii="Georgia" w:hAnsi="Georgia" w:cstheme="minorHAnsi"/>
          <w:sz w:val="22"/>
          <w:szCs w:val="22"/>
        </w:rPr>
      </w:pPr>
    </w:p>
    <w:p w14:paraId="13321EEE" w14:textId="1390984E" w:rsidR="00830879" w:rsidRPr="002D4852" w:rsidRDefault="00830879" w:rsidP="00892B31">
      <w:pPr>
        <w:rPr>
          <w:rFonts w:ascii="Georgia" w:hAnsi="Georgia" w:cstheme="minorHAnsi"/>
          <w:color w:val="000000" w:themeColor="text1"/>
          <w:sz w:val="22"/>
          <w:szCs w:val="22"/>
        </w:rPr>
      </w:pPr>
      <w:r w:rsidRPr="002D4852">
        <w:rPr>
          <w:rFonts w:ascii="Georgia" w:hAnsi="Georgia"/>
          <w:color w:val="000000" w:themeColor="text1"/>
          <w:sz w:val="22"/>
          <w:szCs w:val="22"/>
        </w:rPr>
        <w:t>For many homeowners with mortgages, there may be help, but first you will need to assess your situation. If you are currently unable to pay your mortgage, or part of your mortgage, due to the COVID-19 crisis, your first step should be to contact your lender/servicer. Submit a request to your lender/servicer stating you are experiencing a financial hardship during the COVID–19 emergency. Keep in mind that your mortgage relief options will depend on who owns or backs your mortgage, so you will need to figure out who services your mortgage.</w:t>
      </w:r>
    </w:p>
    <w:p w14:paraId="070737E2" w14:textId="77777777" w:rsidR="00830879" w:rsidRPr="002D4852" w:rsidRDefault="00830879" w:rsidP="00892B31">
      <w:pPr>
        <w:rPr>
          <w:rFonts w:ascii="Georgia" w:hAnsi="Georgia" w:cstheme="minorHAnsi"/>
          <w:color w:val="000000" w:themeColor="text1"/>
          <w:sz w:val="22"/>
          <w:szCs w:val="22"/>
        </w:rPr>
      </w:pPr>
    </w:p>
    <w:p w14:paraId="121C8D02" w14:textId="221B292C" w:rsidR="00112FAE" w:rsidRPr="00236B01" w:rsidRDefault="00DD17DE" w:rsidP="00892B31">
      <w:pPr>
        <w:rPr>
          <w:rFonts w:ascii="Georgia" w:hAnsi="Georgia" w:cstheme="minorHAnsi"/>
          <w:sz w:val="22"/>
          <w:szCs w:val="22"/>
        </w:rPr>
      </w:pPr>
      <w:r w:rsidRPr="00236B01">
        <w:rPr>
          <w:rFonts w:ascii="Georgia" w:hAnsi="Georgia" w:cstheme="minorHAnsi"/>
          <w:sz w:val="22"/>
          <w:szCs w:val="22"/>
        </w:rPr>
        <w:t xml:space="preserve">Below is a list of </w:t>
      </w:r>
      <w:r w:rsidR="00830879" w:rsidRPr="00236B01">
        <w:rPr>
          <w:rFonts w:ascii="Georgia" w:hAnsi="Georgia" w:cstheme="minorHAnsi"/>
          <w:sz w:val="22"/>
          <w:szCs w:val="22"/>
        </w:rPr>
        <w:t xml:space="preserve">Massachusetts </w:t>
      </w:r>
      <w:r w:rsidRPr="00236B01">
        <w:rPr>
          <w:rFonts w:ascii="Georgia" w:hAnsi="Georgia" w:cstheme="minorHAnsi"/>
          <w:sz w:val="22"/>
          <w:szCs w:val="22"/>
        </w:rPr>
        <w:t xml:space="preserve">agencies and organizations that have offered </w:t>
      </w:r>
      <w:r w:rsidR="004B6BE2" w:rsidRPr="00236B01">
        <w:rPr>
          <w:rFonts w:ascii="Georgia" w:hAnsi="Georgia" w:cstheme="minorHAnsi"/>
          <w:sz w:val="22"/>
          <w:szCs w:val="22"/>
        </w:rPr>
        <w:t xml:space="preserve">guidance </w:t>
      </w:r>
      <w:r w:rsidRPr="00236B01">
        <w:rPr>
          <w:rFonts w:ascii="Georgia" w:hAnsi="Georgia" w:cstheme="minorHAnsi"/>
          <w:sz w:val="22"/>
          <w:szCs w:val="22"/>
        </w:rPr>
        <w:t xml:space="preserve">to homeowners who have been financially or medically impacted by COVID-19 and need help with their mortgage payments. </w:t>
      </w:r>
    </w:p>
    <w:p w14:paraId="5A677276" w14:textId="4D9EFFAB" w:rsidR="00D41ECC" w:rsidRPr="00236B01" w:rsidRDefault="00D41ECC" w:rsidP="00892B31">
      <w:pPr>
        <w:rPr>
          <w:rFonts w:ascii="Georgia" w:eastAsia="Times New Roman" w:hAnsi="Georgia" w:cstheme="minorHAnsi"/>
          <w:color w:val="0000FF"/>
          <w:sz w:val="22"/>
          <w:szCs w:val="22"/>
          <w:u w:val="single"/>
        </w:rPr>
      </w:pPr>
    </w:p>
    <w:p w14:paraId="066F48B7" w14:textId="03530448" w:rsidR="00D41ECC" w:rsidRPr="00236B01" w:rsidRDefault="00DD17DE" w:rsidP="004251D2">
      <w:pPr>
        <w:pStyle w:val="ListParagraph"/>
        <w:numPr>
          <w:ilvl w:val="0"/>
          <w:numId w:val="7"/>
        </w:numPr>
        <w:rPr>
          <w:rFonts w:ascii="Georgia" w:hAnsi="Georgia" w:cstheme="minorHAnsi"/>
          <w:sz w:val="22"/>
          <w:szCs w:val="22"/>
        </w:rPr>
      </w:pPr>
      <w:r w:rsidRPr="00236B01">
        <w:rPr>
          <w:rFonts w:ascii="Georgia" w:hAnsi="Georgia" w:cstheme="minorHAnsi"/>
          <w:sz w:val="22"/>
          <w:szCs w:val="22"/>
        </w:rPr>
        <w:t xml:space="preserve">If you have a mortgage with the </w:t>
      </w:r>
      <w:r w:rsidRPr="00236B01">
        <w:rPr>
          <w:rFonts w:ascii="Georgia" w:hAnsi="Georgia" w:cstheme="minorHAnsi"/>
          <w:b/>
          <w:sz w:val="22"/>
          <w:szCs w:val="22"/>
        </w:rPr>
        <w:t>Mass</w:t>
      </w:r>
      <w:r w:rsidR="004B6BE2" w:rsidRPr="00236B01">
        <w:rPr>
          <w:rFonts w:ascii="Georgia" w:hAnsi="Georgia" w:cstheme="minorHAnsi"/>
          <w:b/>
          <w:sz w:val="22"/>
          <w:szCs w:val="22"/>
        </w:rPr>
        <w:t>a</w:t>
      </w:r>
      <w:r w:rsidRPr="00236B01">
        <w:rPr>
          <w:rFonts w:ascii="Georgia" w:hAnsi="Georgia" w:cstheme="minorHAnsi"/>
          <w:b/>
          <w:sz w:val="22"/>
          <w:szCs w:val="22"/>
        </w:rPr>
        <w:t>chusetts Housing Partnership</w:t>
      </w:r>
      <w:r w:rsidRPr="00236B01">
        <w:rPr>
          <w:rFonts w:ascii="Georgia" w:hAnsi="Georgia" w:cstheme="minorHAnsi"/>
          <w:sz w:val="22"/>
          <w:szCs w:val="22"/>
        </w:rPr>
        <w:t>, please check out their website listing “</w:t>
      </w:r>
      <w:r w:rsidR="00D41ECC" w:rsidRPr="00236B01">
        <w:rPr>
          <w:rFonts w:ascii="Georgia" w:hAnsi="Georgia" w:cstheme="minorHAnsi"/>
          <w:sz w:val="22"/>
          <w:szCs w:val="22"/>
        </w:rPr>
        <w:t xml:space="preserve"> Who To Call If You Are Worried About Making Your Mortgage Payments</w:t>
      </w:r>
      <w:r w:rsidRPr="00236B01">
        <w:rPr>
          <w:rFonts w:ascii="Georgia" w:hAnsi="Georgia" w:cstheme="minorHAnsi"/>
          <w:sz w:val="22"/>
          <w:szCs w:val="22"/>
        </w:rPr>
        <w:t>”</w:t>
      </w:r>
      <w:r w:rsidR="00D41ECC" w:rsidRPr="00236B01">
        <w:rPr>
          <w:rFonts w:ascii="Georgia" w:hAnsi="Georgia" w:cstheme="minorHAnsi"/>
          <w:sz w:val="22"/>
          <w:szCs w:val="22"/>
        </w:rPr>
        <w:t xml:space="preserve">: </w:t>
      </w:r>
      <w:hyperlink r:id="rId7" w:history="1">
        <w:r w:rsidR="00D41ECC" w:rsidRPr="00236B01">
          <w:rPr>
            <w:rStyle w:val="Hyperlink"/>
            <w:rFonts w:ascii="Georgia" w:hAnsi="Georgia" w:cstheme="minorHAnsi"/>
            <w:sz w:val="22"/>
            <w:szCs w:val="22"/>
          </w:rPr>
          <w:t>https://www.mhp.net/news/2020/one-mortgage-takes-steps-to-remain-operational</w:t>
        </w:r>
      </w:hyperlink>
    </w:p>
    <w:p w14:paraId="290AC0BB" w14:textId="77777777" w:rsidR="009A7F8D" w:rsidRPr="00236B01" w:rsidRDefault="009A7F8D" w:rsidP="009A7F8D">
      <w:pPr>
        <w:rPr>
          <w:rFonts w:ascii="Georgia" w:hAnsi="Georgia" w:cstheme="minorHAnsi"/>
          <w:sz w:val="22"/>
          <w:szCs w:val="22"/>
        </w:rPr>
      </w:pPr>
    </w:p>
    <w:p w14:paraId="549ABD8B" w14:textId="2510E314" w:rsidR="00D41ECC" w:rsidRPr="00236B01" w:rsidRDefault="008F08B6" w:rsidP="004251D2">
      <w:pPr>
        <w:pStyle w:val="ListParagraph"/>
        <w:numPr>
          <w:ilvl w:val="0"/>
          <w:numId w:val="7"/>
        </w:numPr>
        <w:rPr>
          <w:rFonts w:ascii="Georgia" w:hAnsi="Georgia" w:cstheme="minorHAnsi"/>
          <w:sz w:val="22"/>
          <w:szCs w:val="22"/>
        </w:rPr>
      </w:pPr>
      <w:r w:rsidRPr="00236B01">
        <w:rPr>
          <w:rFonts w:ascii="Georgia" w:hAnsi="Georgia" w:cstheme="minorHAnsi"/>
          <w:sz w:val="22"/>
          <w:szCs w:val="22"/>
        </w:rPr>
        <w:t xml:space="preserve">If you have a mortgage with </w:t>
      </w:r>
      <w:r w:rsidRPr="00236B01">
        <w:rPr>
          <w:rFonts w:ascii="Georgia" w:hAnsi="Georgia" w:cstheme="minorHAnsi"/>
          <w:b/>
          <w:sz w:val="22"/>
          <w:szCs w:val="22"/>
        </w:rPr>
        <w:t>MassHousing</w:t>
      </w:r>
      <w:r w:rsidRPr="00236B01">
        <w:rPr>
          <w:rFonts w:ascii="Georgia" w:hAnsi="Georgia" w:cstheme="minorHAnsi"/>
          <w:sz w:val="22"/>
          <w:szCs w:val="22"/>
        </w:rPr>
        <w:t>, ple</w:t>
      </w:r>
      <w:r w:rsidR="007D5F95" w:rsidRPr="00236B01">
        <w:rPr>
          <w:rFonts w:ascii="Georgia" w:hAnsi="Georgia" w:cstheme="minorHAnsi"/>
          <w:sz w:val="22"/>
          <w:szCs w:val="22"/>
        </w:rPr>
        <w:t>a</w:t>
      </w:r>
      <w:r w:rsidRPr="00236B01">
        <w:rPr>
          <w:rFonts w:ascii="Georgia" w:hAnsi="Georgia" w:cstheme="minorHAnsi"/>
          <w:sz w:val="22"/>
          <w:szCs w:val="22"/>
        </w:rPr>
        <w:t>se check out their website on “</w:t>
      </w:r>
      <w:r w:rsidR="00D41ECC" w:rsidRPr="00236B01">
        <w:rPr>
          <w:rFonts w:ascii="Georgia" w:hAnsi="Georgia" w:cstheme="minorHAnsi"/>
          <w:sz w:val="22"/>
          <w:szCs w:val="22"/>
        </w:rPr>
        <w:t>Mortgage Payment Options</w:t>
      </w:r>
      <w:r w:rsidRPr="00236B01">
        <w:rPr>
          <w:rFonts w:ascii="Georgia" w:hAnsi="Georgia" w:cstheme="minorHAnsi"/>
          <w:sz w:val="22"/>
          <w:szCs w:val="22"/>
        </w:rPr>
        <w:t>”</w:t>
      </w:r>
      <w:r w:rsidR="00D41ECC" w:rsidRPr="00236B01">
        <w:rPr>
          <w:rFonts w:ascii="Georgia" w:hAnsi="Georgia" w:cstheme="minorHAnsi"/>
          <w:sz w:val="22"/>
          <w:szCs w:val="22"/>
        </w:rPr>
        <w:t xml:space="preserve">: </w:t>
      </w:r>
      <w:hyperlink r:id="rId8" w:history="1">
        <w:r w:rsidR="00D41ECC" w:rsidRPr="00236B01">
          <w:rPr>
            <w:rStyle w:val="Hyperlink"/>
            <w:rFonts w:ascii="Georgia" w:hAnsi="Georgia" w:cstheme="minorHAnsi"/>
            <w:sz w:val="22"/>
            <w:szCs w:val="22"/>
          </w:rPr>
          <w:t>https://www.masshousing.com/home-ownership/homeowners/borrower-message-covid19</w:t>
        </w:r>
      </w:hyperlink>
    </w:p>
    <w:p w14:paraId="4A869057" w14:textId="275C3FA9" w:rsidR="00E56A14" w:rsidRPr="00236B01" w:rsidRDefault="00E56A14" w:rsidP="00D41ECC">
      <w:pPr>
        <w:rPr>
          <w:rFonts w:ascii="Georgia" w:hAnsi="Georgia" w:cstheme="minorHAnsi"/>
          <w:sz w:val="22"/>
          <w:szCs w:val="22"/>
        </w:rPr>
      </w:pPr>
    </w:p>
    <w:p w14:paraId="147FA946" w14:textId="52D9C1B7" w:rsidR="003C2006" w:rsidRPr="00236B01" w:rsidRDefault="001369A6" w:rsidP="004251D2">
      <w:pPr>
        <w:pStyle w:val="ListParagraph"/>
        <w:numPr>
          <w:ilvl w:val="0"/>
          <w:numId w:val="7"/>
        </w:numPr>
        <w:rPr>
          <w:rFonts w:ascii="Georgia" w:hAnsi="Georgia" w:cstheme="minorHAnsi"/>
          <w:sz w:val="22"/>
          <w:szCs w:val="22"/>
        </w:rPr>
      </w:pPr>
      <w:r w:rsidRPr="00236B01">
        <w:rPr>
          <w:rFonts w:ascii="Georgia" w:hAnsi="Georgia" w:cstheme="minorHAnsi"/>
          <w:b/>
          <w:sz w:val="22"/>
          <w:szCs w:val="22"/>
        </w:rPr>
        <w:t>City of Boston</w:t>
      </w:r>
      <w:r w:rsidRPr="00236B01">
        <w:rPr>
          <w:rFonts w:ascii="Georgia" w:hAnsi="Georgia" w:cstheme="minorHAnsi"/>
          <w:sz w:val="22"/>
          <w:szCs w:val="22"/>
        </w:rPr>
        <w:t xml:space="preserve"> </w:t>
      </w:r>
      <w:r w:rsidR="007104F0" w:rsidRPr="00236B01">
        <w:rPr>
          <w:rFonts w:ascii="Georgia" w:hAnsi="Georgia" w:cstheme="minorHAnsi"/>
          <w:sz w:val="22"/>
          <w:szCs w:val="22"/>
        </w:rPr>
        <w:t xml:space="preserve">has </w:t>
      </w:r>
      <w:r w:rsidR="004251D2" w:rsidRPr="00236B01">
        <w:rPr>
          <w:rFonts w:ascii="Georgia" w:hAnsi="Georgia" w:cstheme="minorHAnsi"/>
          <w:sz w:val="22"/>
          <w:szCs w:val="22"/>
        </w:rPr>
        <w:t>announce</w:t>
      </w:r>
      <w:r w:rsidR="007104F0" w:rsidRPr="00236B01">
        <w:rPr>
          <w:rFonts w:ascii="Georgia" w:hAnsi="Georgia" w:cstheme="minorHAnsi"/>
          <w:sz w:val="22"/>
          <w:szCs w:val="22"/>
        </w:rPr>
        <w:t>d</w:t>
      </w:r>
      <w:r w:rsidR="00830879" w:rsidRPr="00236B01">
        <w:rPr>
          <w:rFonts w:ascii="Georgia" w:hAnsi="Georgia" w:cstheme="minorHAnsi"/>
          <w:sz w:val="22"/>
          <w:szCs w:val="22"/>
        </w:rPr>
        <w:t xml:space="preserve"> </w:t>
      </w:r>
      <w:r w:rsidR="004251D2" w:rsidRPr="00236B01">
        <w:rPr>
          <w:rFonts w:ascii="Georgia" w:hAnsi="Georgia" w:cstheme="minorHAnsi"/>
          <w:sz w:val="22"/>
          <w:szCs w:val="22"/>
        </w:rPr>
        <w:t>new mortgage relief to aid homeowners during the COVID-19 Pandemic</w:t>
      </w:r>
      <w:r w:rsidR="00830879" w:rsidRPr="00236B01">
        <w:rPr>
          <w:rFonts w:ascii="Georgia" w:hAnsi="Georgia" w:cstheme="minorHAnsi"/>
          <w:sz w:val="22"/>
          <w:szCs w:val="22"/>
        </w:rPr>
        <w:t>, including an agreement with 12 of the largest lenders in Boston to offer mortgage options that may cover your mortgage</w:t>
      </w:r>
      <w:r w:rsidR="004251D2" w:rsidRPr="00236B01">
        <w:rPr>
          <w:rFonts w:ascii="Georgia" w:hAnsi="Georgia" w:cstheme="minorHAnsi"/>
          <w:sz w:val="22"/>
          <w:szCs w:val="22"/>
        </w:rPr>
        <w:t xml:space="preserve">: </w:t>
      </w:r>
      <w:hyperlink r:id="rId9" w:history="1">
        <w:r w:rsidR="004251D2" w:rsidRPr="00236B01">
          <w:rPr>
            <w:rStyle w:val="Hyperlink"/>
            <w:rFonts w:ascii="Georgia" w:hAnsi="Georgia" w:cstheme="minorHAnsi"/>
            <w:sz w:val="22"/>
            <w:szCs w:val="22"/>
          </w:rPr>
          <w:t>https://www.boston.gov/news/new-mortgage-relief-partnership-aid-homeowners-during-covid-19-pandemic</w:t>
        </w:r>
      </w:hyperlink>
    </w:p>
    <w:p w14:paraId="736FE3D3" w14:textId="41A1FF25" w:rsidR="004B6BE2" w:rsidRPr="00236B01" w:rsidRDefault="004B6BE2" w:rsidP="00E56A14">
      <w:pPr>
        <w:rPr>
          <w:rFonts w:ascii="Georgia" w:hAnsi="Georgia" w:cstheme="minorHAnsi"/>
          <w:sz w:val="22"/>
          <w:szCs w:val="22"/>
        </w:rPr>
      </w:pPr>
    </w:p>
    <w:p w14:paraId="31887E3C" w14:textId="30520B8E" w:rsidR="00830879" w:rsidRPr="00236B01" w:rsidRDefault="00830879" w:rsidP="00236B01">
      <w:pPr>
        <w:rPr>
          <w:rFonts w:ascii="Georgia" w:hAnsi="Georgia" w:cstheme="minorHAnsi"/>
          <w:b/>
          <w:sz w:val="22"/>
          <w:szCs w:val="22"/>
        </w:rPr>
      </w:pPr>
      <w:r w:rsidRPr="00236B01">
        <w:rPr>
          <w:rFonts w:ascii="Georgia" w:hAnsi="Georgia" w:cstheme="minorHAnsi"/>
          <w:b/>
          <w:sz w:val="22"/>
          <w:szCs w:val="22"/>
        </w:rPr>
        <w:t>If you do NOT know who your mortgage servicer is, start here:</w:t>
      </w:r>
    </w:p>
    <w:p w14:paraId="637CF07F" w14:textId="77777777" w:rsidR="00830879" w:rsidRPr="00236B01" w:rsidRDefault="00830879" w:rsidP="00236B01">
      <w:pPr>
        <w:rPr>
          <w:rFonts w:ascii="Georgia" w:hAnsi="Georgia" w:cstheme="minorHAnsi"/>
          <w:b/>
          <w:sz w:val="22"/>
          <w:szCs w:val="22"/>
        </w:rPr>
      </w:pPr>
    </w:p>
    <w:p w14:paraId="176D36CA" w14:textId="0449B539" w:rsidR="00354E9D" w:rsidRPr="00EA1580" w:rsidRDefault="00830879" w:rsidP="00EA1580">
      <w:pPr>
        <w:pStyle w:val="ListParagraph"/>
        <w:numPr>
          <w:ilvl w:val="0"/>
          <w:numId w:val="10"/>
        </w:numPr>
        <w:rPr>
          <w:rStyle w:val="Hyperlink"/>
          <w:rFonts w:ascii="Georgia" w:hAnsi="Georgia" w:cstheme="minorHAnsi"/>
          <w:color w:val="auto"/>
          <w:sz w:val="22"/>
          <w:szCs w:val="22"/>
        </w:rPr>
      </w:pPr>
      <w:r w:rsidRPr="00236B01">
        <w:rPr>
          <w:rFonts w:ascii="Georgia" w:hAnsi="Georgia" w:cstheme="minorHAnsi"/>
          <w:sz w:val="22"/>
          <w:szCs w:val="22"/>
        </w:rPr>
        <w:t xml:space="preserve">Consumer Finance Protection Bureau’s (CFPB) comprehensive guidance on foreclosure and forbearance options, including guidance and links to help you determine who services your mortgage: </w:t>
      </w:r>
      <w:hyperlink r:id="rId10" w:history="1">
        <w:r w:rsidRPr="00236B01">
          <w:rPr>
            <w:rStyle w:val="Hyperlink"/>
            <w:rFonts w:ascii="Georgia" w:hAnsi="Georgia" w:cstheme="minorHAnsi"/>
            <w:sz w:val="22"/>
            <w:szCs w:val="22"/>
          </w:rPr>
          <w:t>https://www.consumerfinance.gov/about-us/blog/guide-coronavirus-mortgage-relief-options/</w:t>
        </w:r>
      </w:hyperlink>
      <w:bookmarkStart w:id="0" w:name="_GoBack"/>
      <w:bookmarkEnd w:id="0"/>
    </w:p>
    <w:p w14:paraId="78CDA357" w14:textId="77777777" w:rsidR="00830879" w:rsidRPr="00236B01" w:rsidRDefault="00830879" w:rsidP="00236B01">
      <w:pPr>
        <w:pStyle w:val="ListParagraph"/>
        <w:ind w:left="765"/>
        <w:rPr>
          <w:rFonts w:ascii="Georgia" w:hAnsi="Georgia" w:cstheme="minorHAnsi"/>
          <w:sz w:val="22"/>
          <w:szCs w:val="22"/>
          <w:u w:val="single"/>
        </w:rPr>
      </w:pPr>
    </w:p>
    <w:p w14:paraId="39D65418" w14:textId="69846994" w:rsidR="007D5F95" w:rsidRPr="00A60BCC" w:rsidRDefault="007D5F95" w:rsidP="00E56A14">
      <w:pPr>
        <w:rPr>
          <w:rFonts w:ascii="Georgia" w:hAnsi="Georgia" w:cstheme="minorHAnsi"/>
          <w:b/>
          <w:bCs/>
          <w:sz w:val="22"/>
          <w:szCs w:val="22"/>
        </w:rPr>
      </w:pPr>
      <w:r w:rsidRPr="00A60BCC">
        <w:rPr>
          <w:rFonts w:ascii="Georgia" w:hAnsi="Georgia" w:cstheme="minorHAnsi"/>
          <w:b/>
          <w:bCs/>
          <w:sz w:val="22"/>
          <w:szCs w:val="22"/>
        </w:rPr>
        <w:t xml:space="preserve">For a general understanding of how forbearance </w:t>
      </w:r>
      <w:r w:rsidR="004251D2" w:rsidRPr="00A60BCC">
        <w:rPr>
          <w:rFonts w:ascii="Georgia" w:hAnsi="Georgia" w:cstheme="minorHAnsi"/>
          <w:b/>
          <w:bCs/>
          <w:sz w:val="22"/>
          <w:szCs w:val="22"/>
        </w:rPr>
        <w:t xml:space="preserve">and other mortgage relief </w:t>
      </w:r>
      <w:r w:rsidRPr="00A60BCC">
        <w:rPr>
          <w:rFonts w:ascii="Georgia" w:hAnsi="Georgia" w:cstheme="minorHAnsi"/>
          <w:b/>
          <w:bCs/>
          <w:sz w:val="22"/>
          <w:szCs w:val="22"/>
        </w:rPr>
        <w:t>options work, please visit:</w:t>
      </w:r>
    </w:p>
    <w:p w14:paraId="6516BFC0" w14:textId="77777777" w:rsidR="004B6BE2" w:rsidRPr="00236B01" w:rsidRDefault="004B6BE2" w:rsidP="004B6BE2">
      <w:pPr>
        <w:rPr>
          <w:rFonts w:ascii="Georgia" w:hAnsi="Georgia" w:cstheme="minorHAnsi"/>
          <w:sz w:val="22"/>
          <w:szCs w:val="22"/>
        </w:rPr>
      </w:pPr>
    </w:p>
    <w:p w14:paraId="34C7109A" w14:textId="55AAA515" w:rsidR="004B6BE2" w:rsidRPr="00236B01" w:rsidRDefault="004B6BE2" w:rsidP="004251D2">
      <w:pPr>
        <w:pStyle w:val="ListParagraph"/>
        <w:numPr>
          <w:ilvl w:val="0"/>
          <w:numId w:val="8"/>
        </w:numPr>
        <w:rPr>
          <w:rFonts w:ascii="Georgia" w:hAnsi="Georgia" w:cstheme="minorHAnsi"/>
          <w:sz w:val="22"/>
          <w:szCs w:val="22"/>
          <w:u w:val="single"/>
        </w:rPr>
      </w:pPr>
      <w:r w:rsidRPr="00236B01">
        <w:rPr>
          <w:rFonts w:ascii="Georgia" w:hAnsi="Georgia" w:cstheme="minorHAnsi"/>
          <w:sz w:val="22"/>
          <w:szCs w:val="22"/>
        </w:rPr>
        <w:t xml:space="preserve">MA Division of Banks Guidance (by sector): </w:t>
      </w:r>
      <w:hyperlink r:id="rId11" w:anchor="consumer-resources-" w:history="1">
        <w:r w:rsidRPr="00236B01">
          <w:rPr>
            <w:rStyle w:val="Hyperlink"/>
            <w:rFonts w:ascii="Georgia" w:hAnsi="Georgia" w:cstheme="minorHAnsi"/>
            <w:sz w:val="22"/>
            <w:szCs w:val="22"/>
          </w:rPr>
          <w:t>https://www.mass.gov/info-details/covid-19-resources#consumer-resources-</w:t>
        </w:r>
      </w:hyperlink>
    </w:p>
    <w:p w14:paraId="53D4B458" w14:textId="77777777" w:rsidR="004B6BE2" w:rsidRPr="00236B01" w:rsidRDefault="004B6BE2" w:rsidP="004B6BE2">
      <w:pPr>
        <w:rPr>
          <w:rFonts w:ascii="Georgia" w:hAnsi="Georgia" w:cstheme="minorHAnsi"/>
          <w:sz w:val="22"/>
          <w:szCs w:val="22"/>
          <w:u w:val="single"/>
        </w:rPr>
      </w:pPr>
    </w:p>
    <w:p w14:paraId="221769FD" w14:textId="4F89C905" w:rsidR="004B6BE2" w:rsidRPr="00236B01" w:rsidRDefault="007D5F95" w:rsidP="004251D2">
      <w:pPr>
        <w:pStyle w:val="ListParagraph"/>
        <w:numPr>
          <w:ilvl w:val="0"/>
          <w:numId w:val="8"/>
        </w:numPr>
        <w:rPr>
          <w:rFonts w:ascii="Georgia" w:hAnsi="Georgia" w:cstheme="minorHAnsi"/>
          <w:sz w:val="22"/>
          <w:szCs w:val="22"/>
        </w:rPr>
      </w:pPr>
      <w:r w:rsidRPr="00236B01">
        <w:rPr>
          <w:rFonts w:ascii="Georgia" w:hAnsi="Georgia" w:cstheme="minorHAnsi"/>
          <w:sz w:val="22"/>
          <w:szCs w:val="22"/>
        </w:rPr>
        <w:t xml:space="preserve">The </w:t>
      </w:r>
      <w:r w:rsidR="004B6BE2" w:rsidRPr="00236B01">
        <w:rPr>
          <w:rFonts w:ascii="Georgia" w:hAnsi="Georgia" w:cstheme="minorHAnsi"/>
          <w:sz w:val="22"/>
          <w:szCs w:val="22"/>
        </w:rPr>
        <w:t>Conference of State Bank Supervisors</w:t>
      </w:r>
      <w:r w:rsidRPr="00236B01">
        <w:rPr>
          <w:rFonts w:ascii="Georgia" w:hAnsi="Georgia" w:cstheme="minorHAnsi"/>
          <w:sz w:val="22"/>
          <w:szCs w:val="22"/>
        </w:rPr>
        <w:t xml:space="preserve"> (CSBS)</w:t>
      </w:r>
      <w:r w:rsidR="004B6BE2" w:rsidRPr="00236B01">
        <w:rPr>
          <w:rFonts w:ascii="Georgia" w:hAnsi="Georgia" w:cstheme="minorHAnsi"/>
          <w:sz w:val="22"/>
          <w:szCs w:val="22"/>
        </w:rPr>
        <w:t xml:space="preserve"> </w:t>
      </w:r>
      <w:r w:rsidRPr="00236B01">
        <w:rPr>
          <w:rFonts w:ascii="Georgia" w:hAnsi="Georgia" w:cstheme="minorHAnsi"/>
          <w:sz w:val="22"/>
          <w:szCs w:val="22"/>
        </w:rPr>
        <w:t xml:space="preserve">has provided a </w:t>
      </w:r>
      <w:r w:rsidR="004B6BE2" w:rsidRPr="00236B01">
        <w:rPr>
          <w:rFonts w:ascii="Georgia" w:hAnsi="Georgia" w:cstheme="minorHAnsi"/>
          <w:sz w:val="22"/>
          <w:szCs w:val="22"/>
        </w:rPr>
        <w:t>Summary of National Foreclosure Moratoria and Forbearance Programs (updated as of April 3, 2020)</w:t>
      </w:r>
      <w:r w:rsidRPr="00236B01">
        <w:rPr>
          <w:rFonts w:ascii="Georgia" w:hAnsi="Georgia" w:cstheme="minorHAnsi"/>
          <w:sz w:val="22"/>
          <w:szCs w:val="22"/>
        </w:rPr>
        <w:t xml:space="preserve"> </w:t>
      </w:r>
    </w:p>
    <w:p w14:paraId="7749D677" w14:textId="21C8ABA0" w:rsidR="004B6BE2" w:rsidRPr="00236B01" w:rsidRDefault="00C74A60" w:rsidP="002D4852">
      <w:pPr>
        <w:ind w:left="720"/>
        <w:rPr>
          <w:rFonts w:ascii="Georgia" w:hAnsi="Georgia" w:cstheme="minorHAnsi"/>
          <w:sz w:val="22"/>
          <w:szCs w:val="22"/>
        </w:rPr>
      </w:pPr>
      <w:hyperlink r:id="rId12" w:history="1">
        <w:r w:rsidR="00CD1DAE" w:rsidRPr="002C0436">
          <w:rPr>
            <w:rStyle w:val="Hyperlink"/>
            <w:rFonts w:ascii="Georgia" w:hAnsi="Georgia" w:cstheme="minorHAnsi"/>
            <w:sz w:val="22"/>
            <w:szCs w:val="22"/>
          </w:rPr>
          <w:t>https://www.csbs.org/sites/default/files/2020-04/FederalMoratoriumConsumerForeclosuresFactSheet%28updated4-3-2020%29.pdf</w:t>
        </w:r>
      </w:hyperlink>
      <w:r w:rsidR="004B6BE2" w:rsidRPr="00236B01">
        <w:rPr>
          <w:rFonts w:ascii="Georgia" w:hAnsi="Georgia" w:cstheme="minorHAnsi"/>
          <w:sz w:val="22"/>
          <w:szCs w:val="22"/>
        </w:rPr>
        <w:t> </w:t>
      </w:r>
    </w:p>
    <w:p w14:paraId="66B57EFA" w14:textId="77777777" w:rsidR="004B6BE2" w:rsidRPr="00236B01" w:rsidRDefault="004B6BE2" w:rsidP="004B6BE2">
      <w:pPr>
        <w:rPr>
          <w:rFonts w:ascii="Georgia" w:hAnsi="Georgia" w:cstheme="minorHAnsi"/>
          <w:sz w:val="22"/>
          <w:szCs w:val="22"/>
        </w:rPr>
      </w:pPr>
    </w:p>
    <w:p w14:paraId="30C45208" w14:textId="77777777" w:rsidR="007104F0" w:rsidRPr="00236B01" w:rsidRDefault="004B6BE2" w:rsidP="00236B01">
      <w:pPr>
        <w:pStyle w:val="ListParagraph"/>
        <w:numPr>
          <w:ilvl w:val="0"/>
          <w:numId w:val="11"/>
        </w:numPr>
        <w:rPr>
          <w:rFonts w:ascii="Georgia" w:hAnsi="Georgia" w:cstheme="minorHAnsi"/>
          <w:sz w:val="22"/>
          <w:szCs w:val="22"/>
        </w:rPr>
      </w:pPr>
      <w:r w:rsidRPr="00236B01">
        <w:rPr>
          <w:rFonts w:ascii="Georgia" w:hAnsi="Georgia" w:cstheme="minorHAnsi"/>
          <w:sz w:val="22"/>
          <w:szCs w:val="22"/>
        </w:rPr>
        <w:t>AARP has posted a consumer</w:t>
      </w:r>
      <w:r w:rsidR="007D5F95" w:rsidRPr="00236B01">
        <w:rPr>
          <w:rFonts w:ascii="Georgia" w:hAnsi="Georgia" w:cstheme="minorHAnsi"/>
          <w:sz w:val="22"/>
          <w:szCs w:val="22"/>
        </w:rPr>
        <w:t>-</w:t>
      </w:r>
      <w:r w:rsidRPr="00236B01">
        <w:rPr>
          <w:rFonts w:ascii="Georgia" w:hAnsi="Georgia" w:cstheme="minorHAnsi"/>
          <w:sz w:val="22"/>
          <w:szCs w:val="22"/>
        </w:rPr>
        <w:t xml:space="preserve">friendly interpretation of forbearance with tools for finding who holds your mortgage: </w:t>
      </w:r>
      <w:hyperlink r:id="rId13" w:history="1">
        <w:r w:rsidR="007104F0" w:rsidRPr="00236B01">
          <w:rPr>
            <w:rStyle w:val="Hyperlink"/>
            <w:rFonts w:ascii="Georgia" w:hAnsi="Georgia" w:cstheme="minorHAnsi"/>
            <w:sz w:val="22"/>
            <w:szCs w:val="22"/>
          </w:rPr>
          <w:t>https://www.aarp.org/money/credit-loans-debt/info-2020/mortgage-coronavirus-faq.html</w:t>
        </w:r>
      </w:hyperlink>
    </w:p>
    <w:p w14:paraId="6954D878" w14:textId="770156DF" w:rsidR="00F01809" w:rsidRPr="00236B01" w:rsidRDefault="00F01809" w:rsidP="00236B01">
      <w:pPr>
        <w:pStyle w:val="ListParagraph"/>
        <w:rPr>
          <w:sz w:val="22"/>
          <w:szCs w:val="22"/>
        </w:rPr>
      </w:pPr>
    </w:p>
    <w:p w14:paraId="1902F902" w14:textId="77777777" w:rsidR="00E56A14" w:rsidRDefault="00E56A14" w:rsidP="00D41ECC"/>
    <w:p w14:paraId="15ABCCA5" w14:textId="77777777" w:rsidR="00D41ECC" w:rsidRDefault="00D41ECC" w:rsidP="00D41ECC"/>
    <w:p w14:paraId="49A69437" w14:textId="77777777" w:rsidR="00D41ECC" w:rsidRDefault="00D41ECC" w:rsidP="00D41ECC"/>
    <w:p w14:paraId="67C3250D" w14:textId="77777777" w:rsidR="00D41ECC" w:rsidRPr="00892B31" w:rsidRDefault="00D41ECC" w:rsidP="00892B31">
      <w:pPr>
        <w:rPr>
          <w:rFonts w:ascii="Times New Roman" w:eastAsia="Times New Roman" w:hAnsi="Times New Roman" w:cs="Times New Roman"/>
        </w:rPr>
      </w:pPr>
    </w:p>
    <w:p w14:paraId="0F72A43F" w14:textId="177AF74F" w:rsidR="00892B31" w:rsidRDefault="00892B31"/>
    <w:sectPr w:rsidR="00892B31" w:rsidSect="00200EA0">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61BB" w14:textId="77777777" w:rsidR="00C74A60" w:rsidRDefault="00C74A60" w:rsidP="00ED5BD5">
      <w:r>
        <w:separator/>
      </w:r>
    </w:p>
  </w:endnote>
  <w:endnote w:type="continuationSeparator" w:id="0">
    <w:p w14:paraId="4E52D720" w14:textId="77777777" w:rsidR="00C74A60" w:rsidRDefault="00C74A60" w:rsidP="00ED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1374302"/>
      <w:docPartObj>
        <w:docPartGallery w:val="Page Numbers (Bottom of Page)"/>
        <w:docPartUnique/>
      </w:docPartObj>
    </w:sdtPr>
    <w:sdtEndPr>
      <w:rPr>
        <w:rStyle w:val="PageNumber"/>
      </w:rPr>
    </w:sdtEndPr>
    <w:sdtContent>
      <w:p w14:paraId="0C2EB205" w14:textId="46C190AD" w:rsidR="00ED5BD5" w:rsidRDefault="00ED5BD5" w:rsidP="002C04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80619" w14:textId="77777777" w:rsidR="00ED5BD5" w:rsidRDefault="00ED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5492482"/>
      <w:docPartObj>
        <w:docPartGallery w:val="Page Numbers (Bottom of Page)"/>
        <w:docPartUnique/>
      </w:docPartObj>
    </w:sdtPr>
    <w:sdtEndPr>
      <w:rPr>
        <w:rStyle w:val="PageNumber"/>
      </w:rPr>
    </w:sdtEndPr>
    <w:sdtContent>
      <w:p w14:paraId="54CDDD73" w14:textId="39223287" w:rsidR="00ED5BD5" w:rsidRDefault="00ED5BD5" w:rsidP="002C04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30879">
          <w:rPr>
            <w:rStyle w:val="PageNumber"/>
            <w:noProof/>
          </w:rPr>
          <w:t>1</w:t>
        </w:r>
        <w:r>
          <w:rPr>
            <w:rStyle w:val="PageNumber"/>
          </w:rPr>
          <w:fldChar w:fldCharType="end"/>
        </w:r>
      </w:p>
    </w:sdtContent>
  </w:sdt>
  <w:p w14:paraId="0CA298D5" w14:textId="77777777" w:rsidR="00ED5BD5" w:rsidRDefault="00ED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978D" w14:textId="77777777" w:rsidR="00C74A60" w:rsidRDefault="00C74A60" w:rsidP="00ED5BD5">
      <w:r>
        <w:separator/>
      </w:r>
    </w:p>
  </w:footnote>
  <w:footnote w:type="continuationSeparator" w:id="0">
    <w:p w14:paraId="0AD3A387" w14:textId="77777777" w:rsidR="00C74A60" w:rsidRDefault="00C74A60" w:rsidP="00ED5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38"/>
    <w:multiLevelType w:val="hybridMultilevel"/>
    <w:tmpl w:val="09A68B24"/>
    <w:lvl w:ilvl="0" w:tplc="818EAF4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9E6418F"/>
    <w:multiLevelType w:val="hybridMultilevel"/>
    <w:tmpl w:val="A7B65C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BF00A84"/>
    <w:multiLevelType w:val="hybridMultilevel"/>
    <w:tmpl w:val="3BF6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53C9F"/>
    <w:multiLevelType w:val="hybridMultilevel"/>
    <w:tmpl w:val="C160F3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15:restartNumberingAfterBreak="0">
    <w:nsid w:val="3A8B24C2"/>
    <w:multiLevelType w:val="hybridMultilevel"/>
    <w:tmpl w:val="9EA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7739B"/>
    <w:multiLevelType w:val="hybridMultilevel"/>
    <w:tmpl w:val="A0FE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54C7B"/>
    <w:multiLevelType w:val="hybridMultilevel"/>
    <w:tmpl w:val="8268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4E90"/>
    <w:multiLevelType w:val="hybridMultilevel"/>
    <w:tmpl w:val="7A8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77E02"/>
    <w:multiLevelType w:val="hybridMultilevel"/>
    <w:tmpl w:val="E3B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14F37"/>
    <w:multiLevelType w:val="hybridMultilevel"/>
    <w:tmpl w:val="66F0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E4CF9"/>
    <w:multiLevelType w:val="hybridMultilevel"/>
    <w:tmpl w:val="CCFEBA0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2"/>
  </w:num>
  <w:num w:numId="5">
    <w:abstractNumId w:val="6"/>
  </w:num>
  <w:num w:numId="6">
    <w:abstractNumId w:val="4"/>
  </w:num>
  <w:num w:numId="7">
    <w:abstractNumId w:val="9"/>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EEB"/>
    <w:rsid w:val="00053836"/>
    <w:rsid w:val="000F55B2"/>
    <w:rsid w:val="00112FAE"/>
    <w:rsid w:val="00115C1B"/>
    <w:rsid w:val="001369A6"/>
    <w:rsid w:val="001D0A30"/>
    <w:rsid w:val="00200EA0"/>
    <w:rsid w:val="00236B01"/>
    <w:rsid w:val="00272BD9"/>
    <w:rsid w:val="002A41BE"/>
    <w:rsid w:val="002D4852"/>
    <w:rsid w:val="002E791D"/>
    <w:rsid w:val="00353E6C"/>
    <w:rsid w:val="00354E9D"/>
    <w:rsid w:val="00371F5C"/>
    <w:rsid w:val="003C2006"/>
    <w:rsid w:val="004060F4"/>
    <w:rsid w:val="004251D2"/>
    <w:rsid w:val="00462EE4"/>
    <w:rsid w:val="00486B5C"/>
    <w:rsid w:val="004B6BE2"/>
    <w:rsid w:val="005547BE"/>
    <w:rsid w:val="00570698"/>
    <w:rsid w:val="00587F55"/>
    <w:rsid w:val="0060278F"/>
    <w:rsid w:val="007104F0"/>
    <w:rsid w:val="007D5F95"/>
    <w:rsid w:val="00825A50"/>
    <w:rsid w:val="0082705D"/>
    <w:rsid w:val="00830879"/>
    <w:rsid w:val="00865CEF"/>
    <w:rsid w:val="00892B31"/>
    <w:rsid w:val="008C4C7F"/>
    <w:rsid w:val="008F08B6"/>
    <w:rsid w:val="00974D83"/>
    <w:rsid w:val="009A7F8D"/>
    <w:rsid w:val="009B1D31"/>
    <w:rsid w:val="00A26F79"/>
    <w:rsid w:val="00A60BCC"/>
    <w:rsid w:val="00A835BF"/>
    <w:rsid w:val="00AA3255"/>
    <w:rsid w:val="00AC1CAE"/>
    <w:rsid w:val="00AD2EEB"/>
    <w:rsid w:val="00B60698"/>
    <w:rsid w:val="00C74A60"/>
    <w:rsid w:val="00CD1DAE"/>
    <w:rsid w:val="00D27C3B"/>
    <w:rsid w:val="00D41ECC"/>
    <w:rsid w:val="00DC56E6"/>
    <w:rsid w:val="00DD17DE"/>
    <w:rsid w:val="00E14F6A"/>
    <w:rsid w:val="00E37ADB"/>
    <w:rsid w:val="00E5013E"/>
    <w:rsid w:val="00E56A14"/>
    <w:rsid w:val="00EA1580"/>
    <w:rsid w:val="00ED5BD5"/>
    <w:rsid w:val="00F01809"/>
    <w:rsid w:val="00F158F8"/>
    <w:rsid w:val="00F814E4"/>
    <w:rsid w:val="00F8283A"/>
    <w:rsid w:val="00FA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6E27"/>
  <w15:chartTrackingRefBased/>
  <w15:docId w15:val="{3FB1AF0A-1194-4247-889D-8A57AC9B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4E9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B31"/>
    <w:rPr>
      <w:color w:val="0000FF"/>
      <w:u w:val="single"/>
    </w:rPr>
  </w:style>
  <w:style w:type="character" w:styleId="FollowedHyperlink">
    <w:name w:val="FollowedHyperlink"/>
    <w:basedOn w:val="DefaultParagraphFont"/>
    <w:uiPriority w:val="99"/>
    <w:semiHidden/>
    <w:unhideWhenUsed/>
    <w:rsid w:val="00D41ECC"/>
    <w:rPr>
      <w:color w:val="954F72" w:themeColor="followedHyperlink"/>
      <w:u w:val="single"/>
    </w:rPr>
  </w:style>
  <w:style w:type="character" w:customStyle="1" w:styleId="UnresolvedMention1">
    <w:name w:val="Unresolved Mention1"/>
    <w:basedOn w:val="DefaultParagraphFont"/>
    <w:uiPriority w:val="99"/>
    <w:semiHidden/>
    <w:unhideWhenUsed/>
    <w:rsid w:val="00D41ECC"/>
    <w:rPr>
      <w:color w:val="605E5C"/>
      <w:shd w:val="clear" w:color="auto" w:fill="E1DFDD"/>
    </w:rPr>
  </w:style>
  <w:style w:type="paragraph" w:styleId="ListParagraph">
    <w:name w:val="List Paragraph"/>
    <w:basedOn w:val="Normal"/>
    <w:uiPriority w:val="34"/>
    <w:qFormat/>
    <w:rsid w:val="00F814E4"/>
    <w:pPr>
      <w:ind w:left="720"/>
      <w:contextualSpacing/>
    </w:pPr>
  </w:style>
  <w:style w:type="paragraph" w:styleId="Footer">
    <w:name w:val="footer"/>
    <w:basedOn w:val="Normal"/>
    <w:link w:val="FooterChar"/>
    <w:uiPriority w:val="99"/>
    <w:unhideWhenUsed/>
    <w:rsid w:val="00ED5BD5"/>
    <w:pPr>
      <w:tabs>
        <w:tab w:val="center" w:pos="4680"/>
        <w:tab w:val="right" w:pos="9360"/>
      </w:tabs>
    </w:pPr>
  </w:style>
  <w:style w:type="character" w:customStyle="1" w:styleId="FooterChar">
    <w:name w:val="Footer Char"/>
    <w:basedOn w:val="DefaultParagraphFont"/>
    <w:link w:val="Footer"/>
    <w:uiPriority w:val="99"/>
    <w:rsid w:val="00ED5BD5"/>
  </w:style>
  <w:style w:type="character" w:styleId="PageNumber">
    <w:name w:val="page number"/>
    <w:basedOn w:val="DefaultParagraphFont"/>
    <w:uiPriority w:val="99"/>
    <w:semiHidden/>
    <w:unhideWhenUsed/>
    <w:rsid w:val="00ED5BD5"/>
  </w:style>
  <w:style w:type="paragraph" w:styleId="BalloonText">
    <w:name w:val="Balloon Text"/>
    <w:basedOn w:val="Normal"/>
    <w:link w:val="BalloonTextChar"/>
    <w:uiPriority w:val="99"/>
    <w:semiHidden/>
    <w:unhideWhenUsed/>
    <w:rsid w:val="00236B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B01"/>
    <w:rPr>
      <w:rFonts w:ascii="Times New Roman" w:hAnsi="Times New Roman" w:cs="Times New Roman"/>
      <w:sz w:val="18"/>
      <w:szCs w:val="18"/>
    </w:rPr>
  </w:style>
  <w:style w:type="paragraph" w:styleId="Revision">
    <w:name w:val="Revision"/>
    <w:hidden/>
    <w:uiPriority w:val="99"/>
    <w:semiHidden/>
    <w:rsid w:val="00236B01"/>
  </w:style>
  <w:style w:type="character" w:styleId="UnresolvedMention">
    <w:name w:val="Unresolved Mention"/>
    <w:basedOn w:val="DefaultParagraphFont"/>
    <w:uiPriority w:val="99"/>
    <w:semiHidden/>
    <w:unhideWhenUsed/>
    <w:rsid w:val="002D4852"/>
    <w:rPr>
      <w:color w:val="605E5C"/>
      <w:shd w:val="clear" w:color="auto" w:fill="E1DFDD"/>
    </w:rPr>
  </w:style>
  <w:style w:type="character" w:customStyle="1" w:styleId="Heading2Char">
    <w:name w:val="Heading 2 Char"/>
    <w:basedOn w:val="DefaultParagraphFont"/>
    <w:link w:val="Heading2"/>
    <w:uiPriority w:val="9"/>
    <w:rsid w:val="00354E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4E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8975">
      <w:bodyDiv w:val="1"/>
      <w:marLeft w:val="0"/>
      <w:marRight w:val="0"/>
      <w:marTop w:val="0"/>
      <w:marBottom w:val="0"/>
      <w:divBdr>
        <w:top w:val="none" w:sz="0" w:space="0" w:color="auto"/>
        <w:left w:val="none" w:sz="0" w:space="0" w:color="auto"/>
        <w:bottom w:val="none" w:sz="0" w:space="0" w:color="auto"/>
        <w:right w:val="none" w:sz="0" w:space="0" w:color="auto"/>
      </w:divBdr>
    </w:div>
    <w:div w:id="132065886">
      <w:bodyDiv w:val="1"/>
      <w:marLeft w:val="0"/>
      <w:marRight w:val="0"/>
      <w:marTop w:val="0"/>
      <w:marBottom w:val="0"/>
      <w:divBdr>
        <w:top w:val="none" w:sz="0" w:space="0" w:color="auto"/>
        <w:left w:val="none" w:sz="0" w:space="0" w:color="auto"/>
        <w:bottom w:val="none" w:sz="0" w:space="0" w:color="auto"/>
        <w:right w:val="none" w:sz="0" w:space="0" w:color="auto"/>
      </w:divBdr>
    </w:div>
    <w:div w:id="137572420">
      <w:bodyDiv w:val="1"/>
      <w:marLeft w:val="0"/>
      <w:marRight w:val="0"/>
      <w:marTop w:val="0"/>
      <w:marBottom w:val="0"/>
      <w:divBdr>
        <w:top w:val="none" w:sz="0" w:space="0" w:color="auto"/>
        <w:left w:val="none" w:sz="0" w:space="0" w:color="auto"/>
        <w:bottom w:val="none" w:sz="0" w:space="0" w:color="auto"/>
        <w:right w:val="none" w:sz="0" w:space="0" w:color="auto"/>
      </w:divBdr>
    </w:div>
    <w:div w:id="563761496">
      <w:bodyDiv w:val="1"/>
      <w:marLeft w:val="0"/>
      <w:marRight w:val="0"/>
      <w:marTop w:val="0"/>
      <w:marBottom w:val="0"/>
      <w:divBdr>
        <w:top w:val="none" w:sz="0" w:space="0" w:color="auto"/>
        <w:left w:val="none" w:sz="0" w:space="0" w:color="auto"/>
        <w:bottom w:val="none" w:sz="0" w:space="0" w:color="auto"/>
        <w:right w:val="none" w:sz="0" w:space="0" w:color="auto"/>
      </w:divBdr>
    </w:div>
    <w:div w:id="633752624">
      <w:bodyDiv w:val="1"/>
      <w:marLeft w:val="0"/>
      <w:marRight w:val="0"/>
      <w:marTop w:val="0"/>
      <w:marBottom w:val="0"/>
      <w:divBdr>
        <w:top w:val="none" w:sz="0" w:space="0" w:color="auto"/>
        <w:left w:val="none" w:sz="0" w:space="0" w:color="auto"/>
        <w:bottom w:val="none" w:sz="0" w:space="0" w:color="auto"/>
        <w:right w:val="none" w:sz="0" w:space="0" w:color="auto"/>
      </w:divBdr>
      <w:divsChild>
        <w:div w:id="1207642309">
          <w:marLeft w:val="0"/>
          <w:marRight w:val="0"/>
          <w:marTop w:val="0"/>
          <w:marBottom w:val="0"/>
          <w:divBdr>
            <w:top w:val="none" w:sz="0" w:space="0" w:color="auto"/>
            <w:left w:val="none" w:sz="0" w:space="0" w:color="auto"/>
            <w:bottom w:val="none" w:sz="0" w:space="0" w:color="auto"/>
            <w:right w:val="none" w:sz="0" w:space="0" w:color="auto"/>
          </w:divBdr>
          <w:divsChild>
            <w:div w:id="1554343061">
              <w:marLeft w:val="0"/>
              <w:marRight w:val="0"/>
              <w:marTop w:val="0"/>
              <w:marBottom w:val="0"/>
              <w:divBdr>
                <w:top w:val="none" w:sz="0" w:space="0" w:color="auto"/>
                <w:left w:val="none" w:sz="0" w:space="0" w:color="auto"/>
                <w:bottom w:val="none" w:sz="0" w:space="0" w:color="auto"/>
                <w:right w:val="none" w:sz="0" w:space="0" w:color="auto"/>
              </w:divBdr>
              <w:divsChild>
                <w:div w:id="3347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2245">
      <w:bodyDiv w:val="1"/>
      <w:marLeft w:val="0"/>
      <w:marRight w:val="0"/>
      <w:marTop w:val="0"/>
      <w:marBottom w:val="0"/>
      <w:divBdr>
        <w:top w:val="none" w:sz="0" w:space="0" w:color="auto"/>
        <w:left w:val="none" w:sz="0" w:space="0" w:color="auto"/>
        <w:bottom w:val="none" w:sz="0" w:space="0" w:color="auto"/>
        <w:right w:val="none" w:sz="0" w:space="0" w:color="auto"/>
      </w:divBdr>
    </w:div>
    <w:div w:id="729038677">
      <w:bodyDiv w:val="1"/>
      <w:marLeft w:val="0"/>
      <w:marRight w:val="0"/>
      <w:marTop w:val="0"/>
      <w:marBottom w:val="0"/>
      <w:divBdr>
        <w:top w:val="none" w:sz="0" w:space="0" w:color="auto"/>
        <w:left w:val="none" w:sz="0" w:space="0" w:color="auto"/>
        <w:bottom w:val="none" w:sz="0" w:space="0" w:color="auto"/>
        <w:right w:val="none" w:sz="0" w:space="0" w:color="auto"/>
      </w:divBdr>
    </w:div>
    <w:div w:id="776750778">
      <w:bodyDiv w:val="1"/>
      <w:marLeft w:val="0"/>
      <w:marRight w:val="0"/>
      <w:marTop w:val="0"/>
      <w:marBottom w:val="0"/>
      <w:divBdr>
        <w:top w:val="none" w:sz="0" w:space="0" w:color="auto"/>
        <w:left w:val="none" w:sz="0" w:space="0" w:color="auto"/>
        <w:bottom w:val="none" w:sz="0" w:space="0" w:color="auto"/>
        <w:right w:val="none" w:sz="0" w:space="0" w:color="auto"/>
      </w:divBdr>
    </w:div>
    <w:div w:id="858591593">
      <w:bodyDiv w:val="1"/>
      <w:marLeft w:val="0"/>
      <w:marRight w:val="0"/>
      <w:marTop w:val="0"/>
      <w:marBottom w:val="0"/>
      <w:divBdr>
        <w:top w:val="none" w:sz="0" w:space="0" w:color="auto"/>
        <w:left w:val="none" w:sz="0" w:space="0" w:color="auto"/>
        <w:bottom w:val="none" w:sz="0" w:space="0" w:color="auto"/>
        <w:right w:val="none" w:sz="0" w:space="0" w:color="auto"/>
      </w:divBdr>
    </w:div>
    <w:div w:id="1027171837">
      <w:bodyDiv w:val="1"/>
      <w:marLeft w:val="0"/>
      <w:marRight w:val="0"/>
      <w:marTop w:val="0"/>
      <w:marBottom w:val="0"/>
      <w:divBdr>
        <w:top w:val="none" w:sz="0" w:space="0" w:color="auto"/>
        <w:left w:val="none" w:sz="0" w:space="0" w:color="auto"/>
        <w:bottom w:val="none" w:sz="0" w:space="0" w:color="auto"/>
        <w:right w:val="none" w:sz="0" w:space="0" w:color="auto"/>
      </w:divBdr>
    </w:div>
    <w:div w:id="1076245898">
      <w:bodyDiv w:val="1"/>
      <w:marLeft w:val="0"/>
      <w:marRight w:val="0"/>
      <w:marTop w:val="0"/>
      <w:marBottom w:val="0"/>
      <w:divBdr>
        <w:top w:val="none" w:sz="0" w:space="0" w:color="auto"/>
        <w:left w:val="none" w:sz="0" w:space="0" w:color="auto"/>
        <w:bottom w:val="none" w:sz="0" w:space="0" w:color="auto"/>
        <w:right w:val="none" w:sz="0" w:space="0" w:color="auto"/>
      </w:divBdr>
      <w:divsChild>
        <w:div w:id="904991548">
          <w:marLeft w:val="0"/>
          <w:marRight w:val="0"/>
          <w:marTop w:val="0"/>
          <w:marBottom w:val="0"/>
          <w:divBdr>
            <w:top w:val="none" w:sz="0" w:space="0" w:color="auto"/>
            <w:left w:val="none" w:sz="0" w:space="0" w:color="auto"/>
            <w:bottom w:val="single" w:sz="12" w:space="0" w:color="999999"/>
            <w:right w:val="none" w:sz="0" w:space="0" w:color="auto"/>
          </w:divBdr>
          <w:divsChild>
            <w:div w:id="417481310">
              <w:marLeft w:val="0"/>
              <w:marRight w:val="0"/>
              <w:marTop w:val="0"/>
              <w:marBottom w:val="0"/>
              <w:divBdr>
                <w:top w:val="none" w:sz="0" w:space="0" w:color="auto"/>
                <w:left w:val="none" w:sz="0" w:space="0" w:color="auto"/>
                <w:bottom w:val="none" w:sz="0" w:space="0" w:color="auto"/>
                <w:right w:val="none" w:sz="0" w:space="0" w:color="auto"/>
              </w:divBdr>
            </w:div>
          </w:divsChild>
        </w:div>
        <w:div w:id="999236011">
          <w:marLeft w:val="0"/>
          <w:marRight w:val="0"/>
          <w:marTop w:val="0"/>
          <w:marBottom w:val="0"/>
          <w:divBdr>
            <w:top w:val="none" w:sz="0" w:space="0" w:color="auto"/>
            <w:left w:val="none" w:sz="0" w:space="0" w:color="auto"/>
            <w:bottom w:val="single" w:sz="12" w:space="0" w:color="999999"/>
            <w:right w:val="none" w:sz="0" w:space="0" w:color="auto"/>
          </w:divBdr>
          <w:divsChild>
            <w:div w:id="1885866526">
              <w:marLeft w:val="0"/>
              <w:marRight w:val="0"/>
              <w:marTop w:val="0"/>
              <w:marBottom w:val="0"/>
              <w:divBdr>
                <w:top w:val="none" w:sz="0" w:space="0" w:color="auto"/>
                <w:left w:val="none" w:sz="0" w:space="0" w:color="auto"/>
                <w:bottom w:val="none" w:sz="0" w:space="0" w:color="auto"/>
                <w:right w:val="none" w:sz="0" w:space="0" w:color="auto"/>
              </w:divBdr>
            </w:div>
          </w:divsChild>
        </w:div>
        <w:div w:id="749884172">
          <w:marLeft w:val="0"/>
          <w:marRight w:val="0"/>
          <w:marTop w:val="0"/>
          <w:marBottom w:val="0"/>
          <w:divBdr>
            <w:top w:val="none" w:sz="0" w:space="0" w:color="auto"/>
            <w:left w:val="none" w:sz="0" w:space="0" w:color="auto"/>
            <w:bottom w:val="single" w:sz="12" w:space="0" w:color="999999"/>
            <w:right w:val="none" w:sz="0" w:space="0" w:color="auto"/>
          </w:divBdr>
          <w:divsChild>
            <w:div w:id="516165084">
              <w:marLeft w:val="0"/>
              <w:marRight w:val="0"/>
              <w:marTop w:val="0"/>
              <w:marBottom w:val="0"/>
              <w:divBdr>
                <w:top w:val="none" w:sz="0" w:space="0" w:color="auto"/>
                <w:left w:val="none" w:sz="0" w:space="0" w:color="auto"/>
                <w:bottom w:val="none" w:sz="0" w:space="0" w:color="auto"/>
                <w:right w:val="none" w:sz="0" w:space="0" w:color="auto"/>
              </w:divBdr>
            </w:div>
          </w:divsChild>
        </w:div>
        <w:div w:id="2073700179">
          <w:marLeft w:val="0"/>
          <w:marRight w:val="0"/>
          <w:marTop w:val="0"/>
          <w:marBottom w:val="0"/>
          <w:divBdr>
            <w:top w:val="none" w:sz="0" w:space="0" w:color="auto"/>
            <w:left w:val="none" w:sz="0" w:space="0" w:color="auto"/>
            <w:bottom w:val="single" w:sz="12" w:space="0" w:color="999999"/>
            <w:right w:val="none" w:sz="0" w:space="0" w:color="auto"/>
          </w:divBdr>
          <w:divsChild>
            <w:div w:id="542669399">
              <w:marLeft w:val="0"/>
              <w:marRight w:val="0"/>
              <w:marTop w:val="0"/>
              <w:marBottom w:val="0"/>
              <w:divBdr>
                <w:top w:val="none" w:sz="0" w:space="0" w:color="auto"/>
                <w:left w:val="none" w:sz="0" w:space="0" w:color="auto"/>
                <w:bottom w:val="none" w:sz="0" w:space="0" w:color="auto"/>
                <w:right w:val="none" w:sz="0" w:space="0" w:color="auto"/>
              </w:divBdr>
            </w:div>
          </w:divsChild>
        </w:div>
        <w:div w:id="512964551">
          <w:marLeft w:val="0"/>
          <w:marRight w:val="0"/>
          <w:marTop w:val="0"/>
          <w:marBottom w:val="0"/>
          <w:divBdr>
            <w:top w:val="none" w:sz="0" w:space="0" w:color="auto"/>
            <w:left w:val="none" w:sz="0" w:space="0" w:color="auto"/>
            <w:bottom w:val="single" w:sz="12" w:space="0" w:color="999999"/>
            <w:right w:val="none" w:sz="0" w:space="0" w:color="auto"/>
          </w:divBdr>
          <w:divsChild>
            <w:div w:id="1040595983">
              <w:marLeft w:val="0"/>
              <w:marRight w:val="0"/>
              <w:marTop w:val="0"/>
              <w:marBottom w:val="0"/>
              <w:divBdr>
                <w:top w:val="none" w:sz="0" w:space="0" w:color="auto"/>
                <w:left w:val="none" w:sz="0" w:space="0" w:color="auto"/>
                <w:bottom w:val="none" w:sz="0" w:space="0" w:color="auto"/>
                <w:right w:val="none" w:sz="0" w:space="0" w:color="auto"/>
              </w:divBdr>
            </w:div>
          </w:divsChild>
        </w:div>
        <w:div w:id="1929608796">
          <w:marLeft w:val="0"/>
          <w:marRight w:val="0"/>
          <w:marTop w:val="0"/>
          <w:marBottom w:val="0"/>
          <w:divBdr>
            <w:top w:val="none" w:sz="0" w:space="0" w:color="auto"/>
            <w:left w:val="none" w:sz="0" w:space="0" w:color="auto"/>
            <w:bottom w:val="single" w:sz="12" w:space="0" w:color="999999"/>
            <w:right w:val="none" w:sz="0" w:space="0" w:color="auto"/>
          </w:divBdr>
        </w:div>
      </w:divsChild>
    </w:div>
    <w:div w:id="1077746262">
      <w:bodyDiv w:val="1"/>
      <w:marLeft w:val="0"/>
      <w:marRight w:val="0"/>
      <w:marTop w:val="0"/>
      <w:marBottom w:val="0"/>
      <w:divBdr>
        <w:top w:val="none" w:sz="0" w:space="0" w:color="auto"/>
        <w:left w:val="none" w:sz="0" w:space="0" w:color="auto"/>
        <w:bottom w:val="none" w:sz="0" w:space="0" w:color="auto"/>
        <w:right w:val="none" w:sz="0" w:space="0" w:color="auto"/>
      </w:divBdr>
      <w:divsChild>
        <w:div w:id="1392188623">
          <w:marLeft w:val="0"/>
          <w:marRight w:val="0"/>
          <w:marTop w:val="0"/>
          <w:marBottom w:val="0"/>
          <w:divBdr>
            <w:top w:val="none" w:sz="0" w:space="0" w:color="auto"/>
            <w:left w:val="none" w:sz="0" w:space="0" w:color="auto"/>
            <w:bottom w:val="none" w:sz="0" w:space="0" w:color="auto"/>
            <w:right w:val="none" w:sz="0" w:space="0" w:color="auto"/>
          </w:divBdr>
          <w:divsChild>
            <w:div w:id="992568022">
              <w:marLeft w:val="0"/>
              <w:marRight w:val="0"/>
              <w:marTop w:val="0"/>
              <w:marBottom w:val="0"/>
              <w:divBdr>
                <w:top w:val="none" w:sz="0" w:space="0" w:color="auto"/>
                <w:left w:val="none" w:sz="0" w:space="0" w:color="auto"/>
                <w:bottom w:val="none" w:sz="0" w:space="0" w:color="auto"/>
                <w:right w:val="none" w:sz="0" w:space="0" w:color="auto"/>
              </w:divBdr>
              <w:divsChild>
                <w:div w:id="262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3503">
      <w:bodyDiv w:val="1"/>
      <w:marLeft w:val="0"/>
      <w:marRight w:val="0"/>
      <w:marTop w:val="0"/>
      <w:marBottom w:val="0"/>
      <w:divBdr>
        <w:top w:val="none" w:sz="0" w:space="0" w:color="auto"/>
        <w:left w:val="none" w:sz="0" w:space="0" w:color="auto"/>
        <w:bottom w:val="none" w:sz="0" w:space="0" w:color="auto"/>
        <w:right w:val="none" w:sz="0" w:space="0" w:color="auto"/>
      </w:divBdr>
    </w:div>
    <w:div w:id="1679379831">
      <w:bodyDiv w:val="1"/>
      <w:marLeft w:val="0"/>
      <w:marRight w:val="0"/>
      <w:marTop w:val="0"/>
      <w:marBottom w:val="0"/>
      <w:divBdr>
        <w:top w:val="none" w:sz="0" w:space="0" w:color="auto"/>
        <w:left w:val="none" w:sz="0" w:space="0" w:color="auto"/>
        <w:bottom w:val="none" w:sz="0" w:space="0" w:color="auto"/>
        <w:right w:val="none" w:sz="0" w:space="0" w:color="auto"/>
      </w:divBdr>
    </w:div>
    <w:div w:id="1711101622">
      <w:bodyDiv w:val="1"/>
      <w:marLeft w:val="0"/>
      <w:marRight w:val="0"/>
      <w:marTop w:val="0"/>
      <w:marBottom w:val="0"/>
      <w:divBdr>
        <w:top w:val="none" w:sz="0" w:space="0" w:color="auto"/>
        <w:left w:val="none" w:sz="0" w:space="0" w:color="auto"/>
        <w:bottom w:val="none" w:sz="0" w:space="0" w:color="auto"/>
        <w:right w:val="none" w:sz="0" w:space="0" w:color="auto"/>
      </w:divBdr>
    </w:div>
    <w:div w:id="1721325048">
      <w:bodyDiv w:val="1"/>
      <w:marLeft w:val="0"/>
      <w:marRight w:val="0"/>
      <w:marTop w:val="0"/>
      <w:marBottom w:val="0"/>
      <w:divBdr>
        <w:top w:val="none" w:sz="0" w:space="0" w:color="auto"/>
        <w:left w:val="none" w:sz="0" w:space="0" w:color="auto"/>
        <w:bottom w:val="none" w:sz="0" w:space="0" w:color="auto"/>
        <w:right w:val="none" w:sz="0" w:space="0" w:color="auto"/>
      </w:divBdr>
    </w:div>
    <w:div w:id="1794442776">
      <w:bodyDiv w:val="1"/>
      <w:marLeft w:val="0"/>
      <w:marRight w:val="0"/>
      <w:marTop w:val="0"/>
      <w:marBottom w:val="0"/>
      <w:divBdr>
        <w:top w:val="none" w:sz="0" w:space="0" w:color="auto"/>
        <w:left w:val="none" w:sz="0" w:space="0" w:color="auto"/>
        <w:bottom w:val="none" w:sz="0" w:space="0" w:color="auto"/>
        <w:right w:val="none" w:sz="0" w:space="0" w:color="auto"/>
      </w:divBdr>
    </w:div>
    <w:div w:id="1816751881">
      <w:bodyDiv w:val="1"/>
      <w:marLeft w:val="0"/>
      <w:marRight w:val="0"/>
      <w:marTop w:val="0"/>
      <w:marBottom w:val="0"/>
      <w:divBdr>
        <w:top w:val="none" w:sz="0" w:space="0" w:color="auto"/>
        <w:left w:val="none" w:sz="0" w:space="0" w:color="auto"/>
        <w:bottom w:val="none" w:sz="0" w:space="0" w:color="auto"/>
        <w:right w:val="none" w:sz="0" w:space="0" w:color="auto"/>
      </w:divBdr>
    </w:div>
    <w:div w:id="1837530018">
      <w:bodyDiv w:val="1"/>
      <w:marLeft w:val="0"/>
      <w:marRight w:val="0"/>
      <w:marTop w:val="0"/>
      <w:marBottom w:val="0"/>
      <w:divBdr>
        <w:top w:val="none" w:sz="0" w:space="0" w:color="auto"/>
        <w:left w:val="none" w:sz="0" w:space="0" w:color="auto"/>
        <w:bottom w:val="none" w:sz="0" w:space="0" w:color="auto"/>
        <w:right w:val="none" w:sz="0" w:space="0" w:color="auto"/>
      </w:divBdr>
    </w:div>
    <w:div w:id="18920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housing.com/home-ownership/homeowners/borrower-message-covid19" TargetMode="External"/><Relationship Id="rId13" Type="http://schemas.openxmlformats.org/officeDocument/2006/relationships/hyperlink" Target="https://www.aarp.org/money/credit-loans-debt/info-2020/mortgage-coronavirus-faq.html" TargetMode="External"/><Relationship Id="rId3" Type="http://schemas.openxmlformats.org/officeDocument/2006/relationships/settings" Target="settings.xml"/><Relationship Id="rId7" Type="http://schemas.openxmlformats.org/officeDocument/2006/relationships/hyperlink" Target="https://www.mhp.net/news/2020/one-mortgage-takes-steps-to-remain-operational" TargetMode="External"/><Relationship Id="rId12" Type="http://schemas.openxmlformats.org/officeDocument/2006/relationships/hyperlink" Target="https://www.csbs.org/sites/default/files/2020-04/FederalMoratoriumConsumerForeclosuresFactSheet%28updated4-3-2020%2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covid-19-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nsumerfinance.gov/about-us/blog/guide-coronavirus-mortgage-relief-options/" TargetMode="External"/><Relationship Id="rId4" Type="http://schemas.openxmlformats.org/officeDocument/2006/relationships/webSettings" Target="webSettings.xml"/><Relationship Id="rId9" Type="http://schemas.openxmlformats.org/officeDocument/2006/relationships/hyperlink" Target="https://www.boston.gov/news/new-mortgage-relief-partnership-aid-homeowners-during-covid-19-pandem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2020-04-10T03:12:00Z</dcterms:created>
  <dcterms:modified xsi:type="dcterms:W3CDTF">2020-04-10T16:54:00Z</dcterms:modified>
</cp:coreProperties>
</file>